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Roboto Black" w:cs="Roboto Black" w:eastAsia="Roboto Black" w:hAnsi="Roboto Black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Roboto Black" w:cs="Roboto Black" w:eastAsia="Roboto Black" w:hAnsi="Roboto Black"/>
          <w:i w:val="1"/>
          <w:sz w:val="28"/>
          <w:szCs w:val="28"/>
        </w:rPr>
      </w:pPr>
      <w:bookmarkStart w:colFirst="0" w:colLast="0" w:name="_heading=h.hxvm5s4tx3g3" w:id="0"/>
      <w:bookmarkEnd w:id="0"/>
      <w:r w:rsidDel="00000000" w:rsidR="00000000" w:rsidRPr="00000000">
        <w:rPr>
          <w:rFonts w:ascii="Roboto Black" w:cs="Roboto Black" w:eastAsia="Roboto Black" w:hAnsi="Roboto Black"/>
          <w:i w:val="1"/>
          <w:sz w:val="28"/>
          <w:szCs w:val="28"/>
          <w:rtl w:val="0"/>
        </w:rPr>
        <w:t xml:space="preserve">„I żyli długo… Ale czy szczęśliwie?”</w:t>
      </w:r>
    </w:p>
    <w:p w:rsidR="00000000" w:rsidDel="00000000" w:rsidP="00000000" w:rsidRDefault="00000000" w:rsidRPr="00000000" w14:paraId="00000004">
      <w:pPr>
        <w:jc w:val="left"/>
        <w:rPr>
          <w:rFonts w:ascii="Roboto Black" w:cs="Roboto Black" w:eastAsia="Roboto Black" w:hAnsi="Roboto Black"/>
          <w:b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Roboto Black" w:cs="Roboto Black" w:eastAsia="Roboto Black" w:hAnsi="Roboto Black"/>
          <w:i w:val="1"/>
          <w:sz w:val="28"/>
          <w:szCs w:val="2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Roboto" w:cs="Roboto" w:eastAsia="Roboto" w:hAnsi="Roboto"/>
          <w:b w:val="1"/>
          <w:sz w:val="24"/>
          <w:szCs w:val="24"/>
        </w:rPr>
      </w:pPr>
      <w:bookmarkStart w:colFirst="0" w:colLast="0" w:name="_heading=h.rpbqej4tfxv4" w:id="1"/>
      <w:bookmarkEnd w:id="1"/>
      <w:r w:rsidDel="00000000" w:rsidR="00000000" w:rsidRPr="00000000">
        <w:rPr>
          <w:rFonts w:ascii="Roboto" w:cs="Roboto" w:eastAsia="Roboto" w:hAnsi="Roboto"/>
          <w:b w:val="1"/>
          <w:sz w:val="24"/>
          <w:szCs w:val="24"/>
          <w:rtl w:val="0"/>
        </w:rPr>
        <w:t xml:space="preserve">Czy bohaterowie ulubionych baśni z dzieciństwa żyli długo i szczęśliwie? To pytanie stało się inspiracją dla najnowszej akcji Stowarzyszenia mali bracia Ubogich zwracającej uwagę na samotność osób starszych. Poprzez baśniową metaforę organizacja chce pokazać, że wielu seniorów – podobnie jak bohaterowie znanych opowieści – żyje długo, ale nie zawsze szczęśliwie, bo brakuje im bliskości i zainteresowania ze strony innych.</w:t>
      </w:r>
    </w:p>
    <w:p w:rsidR="00000000" w:rsidDel="00000000" w:rsidP="00000000" w:rsidRDefault="00000000" w:rsidRPr="00000000" w14:paraId="00000007">
      <w:pPr>
        <w:jc w:val="both"/>
        <w:rPr>
          <w:rFonts w:ascii="Roboto" w:cs="Roboto" w:eastAsia="Roboto" w:hAnsi="Roboto"/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Aladyn, Mała Syrenka czy Sindbad – to znani bohaterowie ulubionych baśni z dzieciństwa, których losy i przygody dostarczały wielu przeżyć. A co stało się z nimi po zakończeniu ich historii? Czy żyli długo i szczęśliwie? W najnowszej kampanii Stowarzyszenia mali bracia Ubogich postaci te stają się symbolem samotności, z którą na co dzień zmaga się coraz więcej starszych osób w Polsce. Poprzez pokazanie dalszych losów bajkowych bohaterów organizacja zwraca uwagę na ten problem i zachęca do wspierania Programu „Obecność”, który pomaga seniorom odzyskać radość życia poprzez obecność i codzienne wsparcie.</w:t>
      </w:r>
    </w:p>
    <w:p w:rsidR="00000000" w:rsidDel="00000000" w:rsidP="00000000" w:rsidRDefault="00000000" w:rsidRPr="00000000" w14:paraId="00000009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Znane baśnie w nowej roli – wsparcie Programu „Obecność”</w:t>
      </w:r>
    </w:p>
    <w:p w:rsidR="00000000" w:rsidDel="00000000" w:rsidP="00000000" w:rsidRDefault="00000000" w:rsidRPr="00000000" w14:paraId="0000000B">
      <w:pPr>
        <w:jc w:val="both"/>
        <w:rPr>
          <w:rFonts w:ascii="Roboto" w:cs="Roboto" w:eastAsia="Roboto" w:hAnsi="Roboto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Kampania wykorzystuje obrazy stworzone przy wsparciu sztucznej inteligencji, która przedstawiła bohaterów sześciu popularnych baśni jako seniorów. Choć żyli długo, nie zaznali szczęścia – ich historie nie mają typowych, bajkowych zakończeń. Kopciuszek mieszka w pustym, cichym zamku, Czerwony Kapturek samotnie wypatruje gości przez okno, a Sindbad, zamknięty w czterech ścianach, tęskni za dalekimi podróżami.</w:t>
      </w:r>
    </w:p>
    <w:p w:rsidR="00000000" w:rsidDel="00000000" w:rsidP="00000000" w:rsidRDefault="00000000" w:rsidRPr="00000000" w14:paraId="0000000D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jc w:val="both"/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– 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W rzeczywistości tak właśnie wygląda codzienność samotnych seniorów. Brak zainteresowania ze strony innych, niskie poczucie własnej wartości czy poczucie bezradności sprawiły, że nasi bohaterowie, tak jak seniorzy w prawdziwym życiu, stracili radość życia i popadli w marazm. W ramach kampanii chcieliśmy zobrazować tę samotność poprzez nawiązania do znanych bohaterów bajek – pokazując, że nawet postacie, które żyły długo, mogą odczuwać smutek, przygnębienie i brak tego oczekiwanego szczęścia.</w:t>
      </w:r>
      <w:r w:rsidDel="00000000" w:rsidR="00000000" w:rsidRPr="00000000">
        <w:rPr>
          <w:rFonts w:ascii="Roboto" w:cs="Roboto" w:eastAsia="Roboto" w:hAnsi="Roboto"/>
          <w:rtl w:val="0"/>
        </w:rPr>
        <w:t xml:space="preserve"> – mówi Joanna Mielczarek, Członek Zarządu i Dyrektor Operacyjna Stowarzyszenia mali bracia Ubogich.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jc w:val="both"/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Dlaczego wsparcie jest tak ważne?</w:t>
      </w:r>
    </w:p>
    <w:p w:rsidR="00000000" w:rsidDel="00000000" w:rsidP="00000000" w:rsidRDefault="00000000" w:rsidRPr="00000000" w14:paraId="00000011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Brak relacji z drugim człowiekiem oznacza niezaspokojenie jednej z podstawowych potrzeb – potrzeby kontaktu i bliskości, kluczowej dla zachowania równowagi psychicznej. Długotrwała samotność nie jest naturalnym stanem i może prowadzić do silnego stresu, problemów emocjonalnych, a nawet pogorszenia zdrowia fizycznego. To trudne doświadczenie, które odbiera starszym osobom poczucie bezpieczeństwa i sensu życia. Samotni seniorzy częściej niż osoby otoczone bliskimi borykają się z problemami zdrowotnymi, utratą samodzielności i motywacji do codziennych aktywności. Dlatego tak ważne jest, by dotrzeć do nich z pomocą jak najszybciej.</w:t>
      </w:r>
    </w:p>
    <w:p w:rsidR="00000000" w:rsidDel="00000000" w:rsidP="00000000" w:rsidRDefault="00000000" w:rsidRPr="00000000" w14:paraId="00000013">
      <w:pPr>
        <w:jc w:val="both"/>
        <w:rPr>
          <w:rFonts w:ascii="Roboto" w:cs="Roboto" w:eastAsia="Roboto" w:hAnsi="Roboto"/>
          <w:color w:val="444444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jc w:val="both"/>
        <w:rPr>
          <w:rFonts w:ascii="Roboto" w:cs="Roboto" w:eastAsia="Roboto" w:hAnsi="Roboto"/>
          <w:b w:val="1"/>
        </w:rPr>
      </w:pPr>
      <w:r w:rsidDel="00000000" w:rsidR="00000000" w:rsidRPr="00000000">
        <w:rPr>
          <w:rFonts w:ascii="Roboto" w:cs="Roboto" w:eastAsia="Roboto" w:hAnsi="Roboto"/>
          <w:b w:val="1"/>
          <w:rtl w:val="0"/>
        </w:rPr>
        <w:t xml:space="preserve">I żyli długo i szczęśliwe – zostań przyjacielem osób starszych</w:t>
      </w:r>
    </w:p>
    <w:p w:rsidR="00000000" w:rsidDel="00000000" w:rsidP="00000000" w:rsidRDefault="00000000" w:rsidRPr="00000000" w14:paraId="00000015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Szczęśliwe zakończenia są możliwe także w prawdziwym życiu, a codzienność osób starszych nie musi być cicha i samotna. Wsparcie w postaci obecności, życzliwości i uwagi może zapewnić osamotnionym osobom starszym uczestnictwo w Programie „Obecność”, który jest prowadzony przez Stowarzyszenie mali bracia Ubogich nieprzerwanie od 2003 roku. Program opiera się na regularnych odwiedzinach wolontariuszy, które często przeradzają się w trwałe, międzypokoleniowe przyjaźnie. </w:t>
      </w:r>
    </w:p>
    <w:p w:rsidR="00000000" w:rsidDel="00000000" w:rsidP="00000000" w:rsidRDefault="00000000" w:rsidRPr="00000000" w14:paraId="00000017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– </w:t>
      </w:r>
      <w:r w:rsidDel="00000000" w:rsidR="00000000" w:rsidRPr="00000000">
        <w:rPr>
          <w:rFonts w:ascii="Roboto" w:cs="Roboto" w:eastAsia="Roboto" w:hAnsi="Roboto"/>
          <w:i w:val="1"/>
          <w:rtl w:val="0"/>
        </w:rPr>
        <w:t xml:space="preserve">Skuteczna realizacja Programu „Obecność” wymaga profesjonalnej koordynacji, organizowania szkoleń, zapewnienia wsparcia psychologicznego oraz pomocy w trudnych sytuacjach życiowych. Każda osoba, która zdecyduje się na stałe wsparcie Programu, pomaga nam tworzyć prawdziwe, szczęśliwe zakończenia. Dzięki takiej pomocy możemy działać skuteczniej i docierać ze wsparciem do większej liczby samotnych seniorów. </w:t>
      </w:r>
      <w:r w:rsidDel="00000000" w:rsidR="00000000" w:rsidRPr="00000000">
        <w:rPr>
          <w:rFonts w:ascii="Roboto" w:cs="Roboto" w:eastAsia="Roboto" w:hAnsi="Roboto"/>
          <w:rtl w:val="0"/>
        </w:rPr>
        <w:t xml:space="preserve">– podkreśla Joanna Mielczarek. </w:t>
      </w:r>
    </w:p>
    <w:p w:rsidR="00000000" w:rsidDel="00000000" w:rsidP="00000000" w:rsidRDefault="00000000" w:rsidRPr="00000000" w14:paraId="00000019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Aby wesprzeć Program „Obecność” należy wejść na stronę </w:t>
      </w:r>
      <w:hyperlink r:id="rId7">
        <w:r w:rsidDel="00000000" w:rsidR="00000000" w:rsidRPr="00000000">
          <w:rPr>
            <w:rFonts w:ascii="Roboto" w:cs="Roboto" w:eastAsia="Roboto" w:hAnsi="Roboto"/>
            <w:color w:val="467886"/>
            <w:u w:val="single"/>
            <w:rtl w:val="0"/>
          </w:rPr>
          <w:t xml:space="preserve">www.obecnoscpomaga.pl</w:t>
        </w:r>
      </w:hyperlink>
      <w:r w:rsidDel="00000000" w:rsidR="00000000" w:rsidRPr="00000000">
        <w:rPr>
          <w:rFonts w:ascii="Roboto" w:cs="Roboto" w:eastAsia="Roboto" w:hAnsi="Roboto"/>
          <w:rtl w:val="0"/>
        </w:rPr>
        <w:t xml:space="preserve">,  wybrać kwotę i ustawić automatyczne płatności, które co miesiąc zasilą fundusz pomocy seniorom. Dzięki regularnym wpłatom darczyńców Stowarzyszenie może docierać do samotnych seniorów w 14 polskich miastach, zapewniając ciągłość działań i budowanie długotrwałych relacji opartych na zaufaniu i życzliwości.</w:t>
      </w:r>
    </w:p>
    <w:p w:rsidR="00000000" w:rsidDel="00000000" w:rsidP="00000000" w:rsidRDefault="00000000" w:rsidRPr="00000000" w14:paraId="0000001B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rtl w:val="0"/>
        </w:rPr>
        <w:t xml:space="preserve">Więcej informacji na temat Stowarzyszenia mali bracia Ubogich oraz realizowanych przez nie inicjatyw można znaleźć na stronach: </w:t>
      </w:r>
      <w:hyperlink r:id="rId8">
        <w:r w:rsidDel="00000000" w:rsidR="00000000" w:rsidRPr="00000000">
          <w:rPr>
            <w:rFonts w:ascii="Roboto" w:cs="Roboto" w:eastAsia="Roboto" w:hAnsi="Roboto"/>
            <w:color w:val="467886"/>
            <w:u w:val="single"/>
            <w:rtl w:val="0"/>
          </w:rPr>
          <w:t xml:space="preserve">https://www.malibracia.org.pl/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ind w:left="0" w:firstLine="0"/>
        <w:jc w:val="both"/>
        <w:rPr>
          <w:rFonts w:ascii="Calibri" w:cs="Calibri" w:eastAsia="Calibri" w:hAnsi="Calibri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spacing w:after="160" w:line="259" w:lineRule="auto"/>
        <w:ind w:left="2" w:firstLine="0"/>
        <w:jc w:val="both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rtl w:val="0"/>
        </w:rPr>
        <w:t xml:space="preserve">***</w:t>
        <w:br w:type="textWrapping"/>
      </w: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Stowarzyszenie mali bracia Ubogich to międzynarodowa organizacja, która powstała we Francji w 1946 r. W Polsce działa od 2002 r. i jest organizacją pożytku publicznego. Powstała, by być głosem osób niesłyszalnych, niewidzialnych i niezauważanych na co dzień – czyli osób starszych, samotnych. Dzięki Stowarzyszeniu seniorzy stają się widoczni w społeczeństwie. Stowarzyszenie swoje działania opiera na długoterminowym wolontariacie towarzyszącym, polegającym na regularnych odwiedzinach wolontariuszy w domach podopiecznych w ramach Programu „Obecność”, dzięki którym budują się relacje oparte na przyjaźni i zaufaniu.</w:t>
      </w:r>
    </w:p>
    <w:p w:rsidR="00000000" w:rsidDel="00000000" w:rsidP="00000000" w:rsidRDefault="00000000" w:rsidRPr="00000000" w14:paraId="00000020">
      <w:pPr>
        <w:spacing w:after="160" w:line="240" w:lineRule="auto"/>
        <w:ind w:left="2" w:firstLine="0"/>
        <w:rPr>
          <w:rFonts w:ascii="Calibri" w:cs="Calibri" w:eastAsia="Calibri" w:hAnsi="Calibri"/>
          <w:sz w:val="18"/>
          <w:szCs w:val="18"/>
          <w:highlight w:val="yellow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Kontakt dla mediów: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after="160" w:line="240" w:lineRule="auto"/>
        <w:ind w:left="2" w:firstLine="0"/>
        <w:rPr>
          <w:rFonts w:ascii="Calibri" w:cs="Calibri" w:eastAsia="Calibri" w:hAnsi="Calibri"/>
          <w:sz w:val="18"/>
          <w:szCs w:val="18"/>
        </w:rPr>
      </w:pPr>
      <w:bookmarkStart w:colFirst="0" w:colLast="0" w:name="_heading=h.slgrspe6p85x" w:id="2"/>
      <w:bookmarkEnd w:id="2"/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Paulina Łatacz</w:t>
      </w:r>
    </w:p>
    <w:p w:rsidR="00000000" w:rsidDel="00000000" w:rsidP="00000000" w:rsidRDefault="00000000" w:rsidRPr="00000000" w14:paraId="00000022">
      <w:pPr>
        <w:spacing w:after="160" w:line="240" w:lineRule="auto"/>
        <w:ind w:left="2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Stowarzyszenie mali bracia Ubogich</w:t>
      </w:r>
    </w:p>
    <w:p w:rsidR="00000000" w:rsidDel="00000000" w:rsidP="00000000" w:rsidRDefault="00000000" w:rsidRPr="00000000" w14:paraId="00000023">
      <w:pPr>
        <w:spacing w:after="160" w:line="240" w:lineRule="auto"/>
        <w:ind w:left="2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e-mail: </w:t>
      </w:r>
      <w:hyperlink r:id="rId9">
        <w:r w:rsidDel="00000000" w:rsidR="00000000" w:rsidRPr="00000000">
          <w:rPr>
            <w:rFonts w:ascii="Calibri" w:cs="Calibri" w:eastAsia="Calibri" w:hAnsi="Calibri"/>
            <w:sz w:val="18"/>
            <w:szCs w:val="18"/>
            <w:u w:val="single"/>
            <w:rtl w:val="0"/>
          </w:rPr>
          <w:t xml:space="preserve">media@malibracia.org.pl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spacing w:after="160" w:line="240" w:lineRule="auto"/>
        <w:ind w:left="2" w:firstLine="0"/>
        <w:rPr>
          <w:rFonts w:ascii="Calibri" w:cs="Calibri" w:eastAsia="Calibri" w:hAnsi="Calibri"/>
          <w:sz w:val="18"/>
          <w:szCs w:val="18"/>
        </w:rPr>
      </w:pPr>
      <w:r w:rsidDel="00000000" w:rsidR="00000000" w:rsidRPr="00000000">
        <w:rPr>
          <w:rFonts w:ascii="Calibri" w:cs="Calibri" w:eastAsia="Calibri" w:hAnsi="Calibri"/>
          <w:sz w:val="18"/>
          <w:szCs w:val="18"/>
          <w:rtl w:val="0"/>
        </w:rPr>
        <w:t xml:space="preserve">Tel. +48 734 099 57</w:t>
      </w:r>
      <w:r w:rsidDel="00000000" w:rsidR="00000000" w:rsidRPr="00000000">
        <w:rPr>
          <w:color w:val="222222"/>
          <w:sz w:val="18"/>
          <w:szCs w:val="18"/>
          <w:highlight w:val="white"/>
          <w:rtl w:val="0"/>
        </w:rPr>
        <w:t xml:space="preserve">7</w:t>
      </w:r>
      <w:r w:rsidDel="00000000" w:rsidR="00000000" w:rsidRPr="00000000">
        <w:rPr>
          <w:rtl w:val="0"/>
        </w:rPr>
      </w:r>
    </w:p>
    <w:sectPr>
      <w:headerReference r:id="rId10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Play">
    <w:embedRegular w:fontKey="{00000000-0000-0000-0000-000000000000}" r:id="rId1" w:subsetted="0"/>
    <w:embedBold w:fontKey="{00000000-0000-0000-0000-000000000000}" r:id="rId2" w:subsetted="0"/>
  </w:font>
  <w:font w:name="Aptos"/>
  <w:font w:name="Roboto Black">
    <w:embedBold w:fontKey="{00000000-0000-0000-0000-000000000000}" r:id="rId3" w:subsetted="0"/>
    <w:embedBoldItalic w:fontKey="{00000000-0000-0000-0000-000000000000}" r:id="rId4" w:subsetted="0"/>
  </w:font>
  <w:font w:name="Robot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5">
    <w:pPr>
      <w:rPr/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0" distT="0" distL="114300" distR="114300" hidden="0" layoutInCell="1" locked="0" relativeHeight="0" simplePos="0">
          <wp:simplePos x="0" y="0"/>
          <wp:positionH relativeFrom="column">
            <wp:posOffset>-457198</wp:posOffset>
          </wp:positionH>
          <wp:positionV relativeFrom="paragraph">
            <wp:posOffset>-457197</wp:posOffset>
          </wp:positionV>
          <wp:extent cx="2142502" cy="841995"/>
          <wp:effectExtent b="0" l="0" r="0" t="0"/>
          <wp:wrapSquare wrapText="bothSides" distB="0" distT="0" distL="114300" distR="11430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2142502" cy="841995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26">
    <w:pPr>
      <w:jc w:val="right"/>
      <w:rPr/>
    </w:pPr>
    <w:r w:rsidDel="00000000" w:rsidR="00000000" w:rsidRPr="00000000">
      <w:rPr>
        <w:rtl w:val="0"/>
      </w:rPr>
      <w:t xml:space="preserve">Informacja prasowa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p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="259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="259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="259" w:lineRule="auto"/>
    </w:pPr>
    <w:rPr>
      <w:rFonts w:ascii="Aptos" w:cs="Aptos" w:eastAsia="Aptos" w:hAnsi="Aptos"/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="259" w:lineRule="auto"/>
    </w:pPr>
    <w:rPr>
      <w:rFonts w:ascii="Aptos" w:cs="Aptos" w:eastAsia="Aptos" w:hAnsi="Aptos"/>
      <w:i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="259" w:lineRule="auto"/>
    </w:pPr>
    <w:rPr>
      <w:rFonts w:ascii="Aptos" w:cs="Aptos" w:eastAsia="Aptos" w:hAnsi="Aptos"/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="259" w:lineRule="auto"/>
    </w:pPr>
    <w:rPr>
      <w:rFonts w:ascii="Aptos" w:cs="Aptos" w:eastAsia="Aptos" w:hAnsi="Aptos"/>
      <w:i w:val="1"/>
      <w:color w:val="595959"/>
    </w:rPr>
  </w:style>
  <w:style w:type="paragraph" w:styleId="Title">
    <w:name w:val="Title"/>
    <w:basedOn w:val="Normal"/>
    <w:next w:val="Normal"/>
    <w:pPr>
      <w:spacing w:after="80" w:line="240" w:lineRule="auto"/>
    </w:pPr>
    <w:rPr>
      <w:rFonts w:ascii="Play" w:cs="Play" w:eastAsia="Play" w:hAnsi="Play"/>
      <w:sz w:val="56"/>
      <w:szCs w:val="56"/>
    </w:rPr>
  </w:style>
  <w:style w:type="paragraph" w:styleId="Nagwek7">
    <w:name w:val="heading 7"/>
    <w:basedOn w:val="Normalny"/>
    <w:next w:val="Normalny"/>
    <w:link w:val="Nagwek7Znak"/>
    <w:uiPriority w:val="9"/>
    <w:semiHidden w:val="1"/>
    <w:unhideWhenUsed w:val="1"/>
    <w:qFormat w:val="1"/>
    <w:rsid w:val="007A53DE"/>
    <w:pPr>
      <w:keepNext w:val="1"/>
      <w:keepLines w:val="1"/>
      <w:spacing w:before="40" w:line="259" w:lineRule="auto"/>
      <w:outlineLvl w:val="6"/>
    </w:pPr>
    <w:rPr>
      <w:rFonts w:asciiTheme="minorHAnsi" w:cstheme="majorBidi" w:eastAsiaTheme="majorEastAsia" w:hAnsiTheme="minorHAnsi"/>
      <w:color w:val="595959" w:themeColor="text1" w:themeTint="0000A6"/>
      <w:kern w:val="2"/>
      <w:lang w:eastAsia="en-US" w:val="pl-PL"/>
    </w:rPr>
  </w:style>
  <w:style w:type="paragraph" w:styleId="Nagwek8">
    <w:name w:val="heading 8"/>
    <w:basedOn w:val="Normalny"/>
    <w:next w:val="Normalny"/>
    <w:link w:val="Nagwek8Znak"/>
    <w:uiPriority w:val="9"/>
    <w:semiHidden w:val="1"/>
    <w:unhideWhenUsed w:val="1"/>
    <w:qFormat w:val="1"/>
    <w:rsid w:val="007A53DE"/>
    <w:pPr>
      <w:keepNext w:val="1"/>
      <w:keepLines w:val="1"/>
      <w:spacing w:line="259" w:lineRule="auto"/>
      <w:outlineLvl w:val="7"/>
    </w:pPr>
    <w:rPr>
      <w:rFonts w:asciiTheme="minorHAnsi" w:cstheme="majorBidi" w:eastAsiaTheme="majorEastAsia" w:hAnsiTheme="minorHAnsi"/>
      <w:i w:val="1"/>
      <w:iCs w:val="1"/>
      <w:color w:val="272727" w:themeColor="text1" w:themeTint="0000D8"/>
      <w:kern w:val="2"/>
      <w:lang w:eastAsia="en-US" w:val="pl-PL"/>
    </w:rPr>
  </w:style>
  <w:style w:type="paragraph" w:styleId="Nagwek9">
    <w:name w:val="heading 9"/>
    <w:basedOn w:val="Normalny"/>
    <w:next w:val="Normalny"/>
    <w:link w:val="Nagwek9Znak"/>
    <w:uiPriority w:val="9"/>
    <w:semiHidden w:val="1"/>
    <w:unhideWhenUsed w:val="1"/>
    <w:qFormat w:val="1"/>
    <w:rsid w:val="007A53DE"/>
    <w:pPr>
      <w:keepNext w:val="1"/>
      <w:keepLines w:val="1"/>
      <w:spacing w:line="259" w:lineRule="auto"/>
      <w:outlineLvl w:val="8"/>
    </w:pPr>
    <w:rPr>
      <w:rFonts w:asciiTheme="minorHAnsi" w:cstheme="majorBidi" w:eastAsiaTheme="majorEastAsia" w:hAnsiTheme="minorHAnsi"/>
      <w:color w:val="272727" w:themeColor="text1" w:themeTint="0000D8"/>
      <w:kern w:val="2"/>
      <w:lang w:eastAsia="en-US" w:val="pl-PL"/>
    </w:rPr>
  </w:style>
  <w:style w:type="character" w:styleId="Domylnaczcionkaakapitu" w:default="1">
    <w:name w:val="Default Paragraph Font"/>
    <w:uiPriority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character" w:styleId="Nagwek1Znak" w:customStyle="1">
    <w:name w:val="Nagłówek 1 Znak"/>
    <w:basedOn w:val="Domylnaczcionkaakapitu"/>
    <w:link w:val="Nagwek1"/>
    <w:uiPriority w:val="9"/>
    <w:rsid w:val="007A53DE"/>
    <w:rPr>
      <w:rFonts w:asciiTheme="majorHAnsi" w:cstheme="majorBidi" w:eastAsiaTheme="majorEastAsia" w:hAnsiTheme="majorHAnsi"/>
      <w:color w:val="0f4761" w:themeColor="accent1" w:themeShade="0000BF"/>
      <w:sz w:val="40"/>
      <w:szCs w:val="40"/>
    </w:rPr>
  </w:style>
  <w:style w:type="character" w:styleId="Nagwek2Znak" w:customStyle="1">
    <w:name w:val="Nagłówek 2 Znak"/>
    <w:basedOn w:val="Domylnaczcionkaakapitu"/>
    <w:link w:val="Nagwek2"/>
    <w:uiPriority w:val="9"/>
    <w:semiHidden w:val="1"/>
    <w:rsid w:val="007A53DE"/>
    <w:rPr>
      <w:rFonts w:asciiTheme="majorHAnsi" w:cstheme="majorBidi" w:eastAsiaTheme="majorEastAsia" w:hAnsiTheme="majorHAnsi"/>
      <w:color w:val="0f4761" w:themeColor="accent1" w:themeShade="0000BF"/>
      <w:sz w:val="32"/>
      <w:szCs w:val="32"/>
    </w:rPr>
  </w:style>
  <w:style w:type="character" w:styleId="Nagwek3Znak" w:customStyle="1">
    <w:name w:val="Nagłówek 3 Znak"/>
    <w:basedOn w:val="Domylnaczcionkaakapitu"/>
    <w:link w:val="Nagwek3"/>
    <w:uiPriority w:val="9"/>
    <w:semiHidden w:val="1"/>
    <w:rsid w:val="007A53DE"/>
    <w:rPr>
      <w:rFonts w:cstheme="majorBidi" w:eastAsiaTheme="majorEastAsia"/>
      <w:color w:val="0f4761" w:themeColor="accent1" w:themeShade="0000BF"/>
      <w:sz w:val="28"/>
      <w:szCs w:val="28"/>
    </w:rPr>
  </w:style>
  <w:style w:type="character" w:styleId="Nagwek4Znak" w:customStyle="1">
    <w:name w:val="Nagłówek 4 Znak"/>
    <w:basedOn w:val="Domylnaczcionkaakapitu"/>
    <w:link w:val="Nagwek4"/>
    <w:uiPriority w:val="9"/>
    <w:semiHidden w:val="1"/>
    <w:rsid w:val="007A53DE"/>
    <w:rPr>
      <w:rFonts w:cstheme="majorBidi" w:eastAsiaTheme="majorEastAsia"/>
      <w:i w:val="1"/>
      <w:iCs w:val="1"/>
      <w:color w:val="0f4761" w:themeColor="accent1" w:themeShade="0000BF"/>
    </w:rPr>
  </w:style>
  <w:style w:type="character" w:styleId="Nagwek5Znak" w:customStyle="1">
    <w:name w:val="Nagłówek 5 Znak"/>
    <w:basedOn w:val="Domylnaczcionkaakapitu"/>
    <w:link w:val="Nagwek5"/>
    <w:uiPriority w:val="9"/>
    <w:semiHidden w:val="1"/>
    <w:rsid w:val="007A53DE"/>
    <w:rPr>
      <w:rFonts w:cstheme="majorBidi" w:eastAsiaTheme="majorEastAsia"/>
      <w:color w:val="0f4761" w:themeColor="accent1" w:themeShade="0000BF"/>
    </w:rPr>
  </w:style>
  <w:style w:type="character" w:styleId="Nagwek6Znak" w:customStyle="1">
    <w:name w:val="Nagłówek 6 Znak"/>
    <w:basedOn w:val="Domylnaczcionkaakapitu"/>
    <w:link w:val="Nagwek6"/>
    <w:uiPriority w:val="9"/>
    <w:semiHidden w:val="1"/>
    <w:rsid w:val="007A53DE"/>
    <w:rPr>
      <w:rFonts w:cstheme="majorBidi" w:eastAsiaTheme="majorEastAsia"/>
      <w:i w:val="1"/>
      <w:iCs w:val="1"/>
      <w:color w:val="595959" w:themeColor="text1" w:themeTint="0000A6"/>
    </w:rPr>
  </w:style>
  <w:style w:type="character" w:styleId="Nagwek7Znak" w:customStyle="1">
    <w:name w:val="Nagłówek 7 Znak"/>
    <w:basedOn w:val="Domylnaczcionkaakapitu"/>
    <w:link w:val="Nagwek7"/>
    <w:uiPriority w:val="9"/>
    <w:semiHidden w:val="1"/>
    <w:rsid w:val="007A53DE"/>
    <w:rPr>
      <w:rFonts w:cstheme="majorBidi" w:eastAsiaTheme="majorEastAsia"/>
      <w:color w:val="595959" w:themeColor="text1" w:themeTint="0000A6"/>
    </w:rPr>
  </w:style>
  <w:style w:type="character" w:styleId="Nagwek8Znak" w:customStyle="1">
    <w:name w:val="Nagłówek 8 Znak"/>
    <w:basedOn w:val="Domylnaczcionkaakapitu"/>
    <w:link w:val="Nagwek8"/>
    <w:uiPriority w:val="9"/>
    <w:semiHidden w:val="1"/>
    <w:rsid w:val="007A53DE"/>
    <w:rPr>
      <w:rFonts w:cstheme="majorBidi" w:eastAsiaTheme="majorEastAsia"/>
      <w:i w:val="1"/>
      <w:iCs w:val="1"/>
      <w:color w:val="272727" w:themeColor="text1" w:themeTint="0000D8"/>
    </w:rPr>
  </w:style>
  <w:style w:type="character" w:styleId="Nagwek9Znak" w:customStyle="1">
    <w:name w:val="Nagłówek 9 Znak"/>
    <w:basedOn w:val="Domylnaczcionkaakapitu"/>
    <w:link w:val="Nagwek9"/>
    <w:uiPriority w:val="9"/>
    <w:semiHidden w:val="1"/>
    <w:rsid w:val="007A53DE"/>
    <w:rPr>
      <w:rFonts w:cstheme="majorBidi" w:eastAsiaTheme="majorEastAsia"/>
      <w:color w:val="272727" w:themeColor="text1" w:themeTint="0000D8"/>
    </w:rPr>
  </w:style>
  <w:style w:type="character" w:styleId="TytuZnak" w:customStyle="1">
    <w:name w:val="Tytuł Znak"/>
    <w:basedOn w:val="Domylnaczcionkaakapitu"/>
    <w:link w:val="Tytu"/>
    <w:uiPriority w:val="10"/>
    <w:rsid w:val="007A53DE"/>
    <w:rPr>
      <w:rFonts w:asciiTheme="majorHAnsi" w:cstheme="majorBidi" w:eastAsiaTheme="majorEastAsia" w:hAnsiTheme="majorHAnsi"/>
      <w:spacing w:val="-10"/>
      <w:kern w:val="28"/>
      <w:sz w:val="56"/>
      <w:szCs w:val="56"/>
    </w:rPr>
  </w:style>
  <w:style w:type="character" w:styleId="PodtytuZnak" w:customStyle="1">
    <w:name w:val="Podtytuł Znak"/>
    <w:basedOn w:val="Domylnaczcionkaakapitu"/>
    <w:link w:val="Podtytu"/>
    <w:uiPriority w:val="11"/>
    <w:rsid w:val="007A53DE"/>
    <w:rPr>
      <w:rFonts w:cstheme="majorBidi" w:eastAsiaTheme="majorEastAsia"/>
      <w:color w:val="595959" w:themeColor="text1" w:themeTint="0000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 w:val="1"/>
    <w:rsid w:val="007A53DE"/>
    <w:pPr>
      <w:spacing w:after="160" w:before="160" w:line="259" w:lineRule="auto"/>
      <w:jc w:val="center"/>
    </w:pPr>
    <w:rPr>
      <w:rFonts w:asciiTheme="minorHAnsi" w:cstheme="minorBidi" w:eastAsiaTheme="minorHAnsi" w:hAnsiTheme="minorHAnsi"/>
      <w:i w:val="1"/>
      <w:iCs w:val="1"/>
      <w:color w:val="404040" w:themeColor="text1" w:themeTint="0000BF"/>
      <w:kern w:val="2"/>
      <w:lang w:eastAsia="en-US" w:val="pl-PL"/>
    </w:rPr>
  </w:style>
  <w:style w:type="character" w:styleId="CytatZnak" w:customStyle="1">
    <w:name w:val="Cytat Znak"/>
    <w:basedOn w:val="Domylnaczcionkaakapitu"/>
    <w:link w:val="Cytat"/>
    <w:uiPriority w:val="29"/>
    <w:rsid w:val="007A53DE"/>
    <w:rPr>
      <w:i w:val="1"/>
      <w:iCs w:val="1"/>
      <w:color w:val="404040" w:themeColor="text1" w:themeTint="0000BF"/>
    </w:rPr>
  </w:style>
  <w:style w:type="paragraph" w:styleId="Akapitzlist">
    <w:name w:val="List Paragraph"/>
    <w:basedOn w:val="Normalny"/>
    <w:uiPriority w:val="34"/>
    <w:qFormat w:val="1"/>
    <w:rsid w:val="007A53DE"/>
    <w:pPr>
      <w:spacing w:after="160" w:line="259" w:lineRule="auto"/>
      <w:ind w:left="720"/>
      <w:contextualSpacing w:val="1"/>
    </w:pPr>
    <w:rPr>
      <w:rFonts w:asciiTheme="minorHAnsi" w:cstheme="minorBidi" w:eastAsiaTheme="minorHAnsi" w:hAnsiTheme="minorHAnsi"/>
      <w:kern w:val="2"/>
      <w:lang w:eastAsia="en-US" w:val="pl-PL"/>
    </w:rPr>
  </w:style>
  <w:style w:type="character" w:styleId="Wyrnienieintensywne">
    <w:name w:val="Intense Emphasis"/>
    <w:basedOn w:val="Domylnaczcionkaakapitu"/>
    <w:uiPriority w:val="21"/>
    <w:qFormat w:val="1"/>
    <w:rsid w:val="007A53DE"/>
    <w:rPr>
      <w:i w:val="1"/>
      <w:iCs w:val="1"/>
      <w:color w:val="0f4761" w:themeColor="accent1" w:themeShade="0000BF"/>
    </w:rPr>
  </w:style>
  <w:style w:type="paragraph" w:styleId="Cytatintensywny">
    <w:name w:val="Intense Quote"/>
    <w:basedOn w:val="Normalny"/>
    <w:next w:val="Normalny"/>
    <w:link w:val="CytatintensywnyZnak"/>
    <w:uiPriority w:val="30"/>
    <w:qFormat w:val="1"/>
    <w:rsid w:val="007A53DE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 w:line="259" w:lineRule="auto"/>
      <w:ind w:left="864" w:right="864"/>
      <w:jc w:val="center"/>
    </w:pPr>
    <w:rPr>
      <w:rFonts w:asciiTheme="minorHAnsi" w:cstheme="minorBidi" w:eastAsiaTheme="minorHAnsi" w:hAnsiTheme="minorHAnsi"/>
      <w:i w:val="1"/>
      <w:iCs w:val="1"/>
      <w:color w:val="0f4761" w:themeColor="accent1" w:themeShade="0000BF"/>
      <w:kern w:val="2"/>
      <w:lang w:eastAsia="en-US" w:val="pl-PL"/>
    </w:rPr>
  </w:style>
  <w:style w:type="character" w:styleId="CytatintensywnyZnak" w:customStyle="1">
    <w:name w:val="Cytat intensywny Znak"/>
    <w:basedOn w:val="Domylnaczcionkaakapitu"/>
    <w:link w:val="Cytatintensywny"/>
    <w:uiPriority w:val="30"/>
    <w:rsid w:val="007A53DE"/>
    <w:rPr>
      <w:i w:val="1"/>
      <w:iCs w:val="1"/>
      <w:color w:val="0f4761" w:themeColor="accent1" w:themeShade="0000BF"/>
    </w:rPr>
  </w:style>
  <w:style w:type="character" w:styleId="Odwoanieintensywne">
    <w:name w:val="Intense Reference"/>
    <w:basedOn w:val="Domylnaczcionkaakapitu"/>
    <w:uiPriority w:val="32"/>
    <w:qFormat w:val="1"/>
    <w:rsid w:val="007A53DE"/>
    <w:rPr>
      <w:b w:val="1"/>
      <w:bCs w:val="1"/>
      <w:smallCaps w:val="1"/>
      <w:color w:val="0f4761" w:themeColor="accent1" w:themeShade="0000BF"/>
      <w:spacing w:val="5"/>
    </w:rPr>
  </w:style>
  <w:style w:type="character" w:styleId="Hipercze">
    <w:name w:val="Hyperlink"/>
    <w:basedOn w:val="Domylnaczcionkaakapitu"/>
    <w:uiPriority w:val="99"/>
    <w:unhideWhenUsed w:val="1"/>
    <w:rsid w:val="00B22315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 w:val="1"/>
    <w:unhideWhenUsed w:val="1"/>
    <w:rsid w:val="00B22315"/>
    <w:rPr>
      <w:color w:val="605e5c"/>
      <w:shd w:color="auto" w:fill="e1dfdd" w:val="clear"/>
    </w:rPr>
  </w:style>
  <w:style w:type="paragraph" w:styleId="Subtitle">
    <w:name w:val="Subtitle"/>
    <w:basedOn w:val="Normal"/>
    <w:next w:val="Normal"/>
    <w:pPr>
      <w:spacing w:after="160" w:line="259" w:lineRule="auto"/>
    </w:pPr>
    <w:rPr>
      <w:rFonts w:ascii="Aptos" w:cs="Aptos" w:eastAsia="Aptos" w:hAnsi="Aptos"/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0" Type="http://schemas.openxmlformats.org/officeDocument/2006/relationships/header" Target="header1.xml"/><Relationship Id="rId9" Type="http://schemas.openxmlformats.org/officeDocument/2006/relationships/hyperlink" Target="mailto:media@malibracia.org.pl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www.obecnoscpomaga.pl" TargetMode="External"/><Relationship Id="rId8" Type="http://schemas.openxmlformats.org/officeDocument/2006/relationships/hyperlink" Target="https://www.malibracia.org.pl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Relationship Id="rId3" Type="http://schemas.openxmlformats.org/officeDocument/2006/relationships/font" Target="fonts/RobotoBlack-bold.ttf"/><Relationship Id="rId4" Type="http://schemas.openxmlformats.org/officeDocument/2006/relationships/font" Target="fonts/RobotoBlack-boldItalic.ttf"/><Relationship Id="rId5" Type="http://schemas.openxmlformats.org/officeDocument/2006/relationships/font" Target="fonts/Roboto-regular.ttf"/><Relationship Id="rId6" Type="http://schemas.openxmlformats.org/officeDocument/2006/relationships/font" Target="fonts/Roboto-bold.ttf"/><Relationship Id="rId7" Type="http://schemas.openxmlformats.org/officeDocument/2006/relationships/font" Target="fonts/Roboto-italic.ttf"/><Relationship Id="rId8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cWKHQ36RCexFU6jiXkMYX1Czg+Q==">CgMxLjAyDmguaHh2bTVzNHR4M2czMg5oLnJwYnFlajR0Znh2NDIOaC5zbGdyc3BlNnA4NXg4AHIhMVJxbkVWLXhsTzVKS1doa1BaUjlCbDZRV25jRk01b2JZ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2025-02-19T15:52:00Z</dcterms:created>
  <dc:creator>Media mbU</dc:creator>
</cp:coreProperties>
</file>